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33" w:rsidRPr="00AB54C6" w:rsidRDefault="00AB54C6" w:rsidP="00AB54C6">
      <w:pPr>
        <w:spacing w:line="480" w:lineRule="auto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  <w:rtl/>
        </w:rPr>
        <w:t>اعطا</w:t>
      </w:r>
      <w:r>
        <w:rPr>
          <w:rFonts w:ascii="Tahoma" w:hAnsi="Tahoma" w:cs="Tahoma" w:hint="cs"/>
          <w:b/>
          <w:bCs/>
          <w:sz w:val="32"/>
          <w:szCs w:val="32"/>
          <w:rtl/>
        </w:rPr>
        <w:t>ی</w:t>
      </w:r>
      <w:r w:rsidR="00876833" w:rsidRPr="00AB54C6">
        <w:rPr>
          <w:rFonts w:ascii="Tahoma" w:hAnsi="Tahoma" w:cs="Tahoma"/>
          <w:b/>
          <w:bCs/>
          <w:sz w:val="32"/>
          <w:szCs w:val="32"/>
          <w:rtl/>
        </w:rPr>
        <w:t xml:space="preserve"> تسهیلات دانشجویی بنیاد ملی نخبگان به </w:t>
      </w:r>
      <w:bookmarkStart w:id="0" w:name="_GoBack"/>
      <w:bookmarkEnd w:id="0"/>
      <w:r w:rsidR="00876833" w:rsidRPr="00AB54C6">
        <w:rPr>
          <w:rFonts w:ascii="Tahoma" w:hAnsi="Tahoma" w:cs="Tahoma"/>
          <w:b/>
          <w:bCs/>
          <w:sz w:val="32"/>
          <w:szCs w:val="32"/>
          <w:highlight w:val="green"/>
          <w:rtl/>
        </w:rPr>
        <w:t>دانشجویان نو</w:t>
      </w:r>
      <w:r>
        <w:rPr>
          <w:rFonts w:ascii="Tahoma" w:hAnsi="Tahoma" w:cs="Tahoma" w:hint="cs"/>
          <w:b/>
          <w:bCs/>
          <w:sz w:val="32"/>
          <w:szCs w:val="32"/>
          <w:highlight w:val="green"/>
          <w:rtl/>
        </w:rPr>
        <w:t xml:space="preserve"> </w:t>
      </w:r>
      <w:r w:rsidR="00876833" w:rsidRPr="00AB54C6">
        <w:rPr>
          <w:rFonts w:ascii="Tahoma" w:hAnsi="Tahoma" w:cs="Tahoma"/>
          <w:b/>
          <w:bCs/>
          <w:sz w:val="32"/>
          <w:szCs w:val="32"/>
          <w:highlight w:val="green"/>
          <w:rtl/>
        </w:rPr>
        <w:t>ورود</w:t>
      </w:r>
      <w:r w:rsidR="00876833" w:rsidRPr="00AB54C6">
        <w:rPr>
          <w:rFonts w:ascii="Tahoma" w:hAnsi="Tahoma" w:cs="Tahoma"/>
          <w:b/>
          <w:bCs/>
          <w:sz w:val="32"/>
          <w:szCs w:val="32"/>
          <w:rtl/>
        </w:rPr>
        <w:t xml:space="preserve"> (دانشجویان سال اول دوره‌های کارشناسی، کارشناسی ارشد و دکتری) در سال تحصیلی 98-1397</w:t>
      </w:r>
    </w:p>
    <w:p w:rsidR="00BF0DDD" w:rsidRDefault="00BF0DDD" w:rsidP="00BF0DDD">
      <w:pPr>
        <w:spacing w:line="480" w:lineRule="auto"/>
        <w:rPr>
          <w:rFonts w:ascii="Tahoma" w:hAnsi="Tahoma" w:cs="Tahoma"/>
          <w:sz w:val="32"/>
          <w:szCs w:val="32"/>
          <w:rtl/>
        </w:rPr>
      </w:pPr>
    </w:p>
    <w:p w:rsidR="00876833" w:rsidRPr="00AB54C6" w:rsidRDefault="00AB54C6" w:rsidP="005E6CFD">
      <w:pPr>
        <w:spacing w:line="48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rtl/>
        </w:rPr>
        <w:t>بنياد مل</w:t>
      </w:r>
      <w:r>
        <w:rPr>
          <w:rFonts w:ascii="Tahoma" w:hAnsi="Tahoma" w:cs="Tahoma" w:hint="cs"/>
          <w:sz w:val="32"/>
          <w:szCs w:val="32"/>
          <w:rtl/>
        </w:rPr>
        <w:t>ی</w:t>
      </w:r>
      <w:r w:rsidR="00876833" w:rsidRPr="00AB54C6">
        <w:rPr>
          <w:rFonts w:ascii="Tahoma" w:hAnsi="Tahoma" w:cs="Tahoma"/>
          <w:sz w:val="32"/>
          <w:szCs w:val="32"/>
          <w:rtl/>
        </w:rPr>
        <w:t xml:space="preserve"> نخبگان بر اساس آيين‌نامه «پشتیبانی از فعالیت‌های علمی و فرهنگی دانشجویان مستعد تحصیلی کشور (با عنوان سابق: آیین‌نامه اعطای جایز‌ه‌های تحصیلی به دانشجویان صاحب</w:t>
      </w:r>
      <w:r w:rsidR="00BF0DDD">
        <w:rPr>
          <w:rFonts w:ascii="Tahoma" w:hAnsi="Tahoma" w:cs="Tahoma"/>
          <w:sz w:val="32"/>
          <w:szCs w:val="32"/>
          <w:rtl/>
        </w:rPr>
        <w:t xml:space="preserve"> استعداد برتر)»، تسهيلات ويژه‌ا</w:t>
      </w:r>
      <w:r w:rsidR="00BF0DDD">
        <w:rPr>
          <w:rFonts w:ascii="Tahoma" w:hAnsi="Tahoma" w:cs="Tahoma" w:hint="cs"/>
          <w:sz w:val="32"/>
          <w:szCs w:val="32"/>
          <w:rtl/>
        </w:rPr>
        <w:t>ی</w:t>
      </w:r>
      <w:r w:rsidR="00981D2B" w:rsidRPr="00AB54C6">
        <w:rPr>
          <w:rFonts w:ascii="Tahoma" w:hAnsi="Tahoma" w:cs="Tahoma"/>
          <w:sz w:val="32"/>
          <w:szCs w:val="32"/>
          <w:rtl/>
        </w:rPr>
        <w:t xml:space="preserve"> از</w:t>
      </w:r>
      <w:r w:rsidR="00BF0DDD">
        <w:rPr>
          <w:rFonts w:ascii="Tahoma" w:hAnsi="Tahoma" w:cs="Tahoma" w:hint="cs"/>
          <w:sz w:val="32"/>
          <w:szCs w:val="32"/>
          <w:rtl/>
        </w:rPr>
        <w:t xml:space="preserve"> </w:t>
      </w:r>
      <w:r w:rsidR="00981D2B" w:rsidRPr="00AB54C6">
        <w:rPr>
          <w:rFonts w:ascii="Tahoma" w:hAnsi="Tahoma" w:cs="Tahoma"/>
          <w:sz w:val="32"/>
          <w:szCs w:val="32"/>
          <w:rtl/>
        </w:rPr>
        <w:t>قبيل</w:t>
      </w:r>
      <w:r w:rsidR="005E6CFD">
        <w:rPr>
          <w:rFonts w:ascii="Tahoma" w:hAnsi="Tahoma" w:cs="Tahoma" w:hint="cs"/>
          <w:sz w:val="32"/>
          <w:szCs w:val="32"/>
          <w:rtl/>
        </w:rPr>
        <w:t xml:space="preserve"> </w:t>
      </w:r>
      <w:r w:rsidR="00BF0DDD">
        <w:rPr>
          <w:rFonts w:ascii="Tahoma" w:hAnsi="Tahoma" w:cs="Tahoma" w:hint="cs"/>
          <w:sz w:val="32"/>
          <w:szCs w:val="32"/>
          <w:rtl/>
        </w:rPr>
        <w:t>«</w:t>
      </w:r>
      <w:r w:rsidR="005E6CFD">
        <w:rPr>
          <w:rFonts w:ascii="Tahoma" w:hAnsi="Tahoma" w:cs="Tahoma"/>
          <w:b/>
          <w:bCs/>
          <w:sz w:val="32"/>
          <w:szCs w:val="32"/>
          <w:rtl/>
        </w:rPr>
        <w:t>راتب</w:t>
      </w:r>
      <w:r w:rsidR="005E6CFD">
        <w:rPr>
          <w:rFonts w:ascii="Tahoma" w:hAnsi="Tahoma" w:cs="Tahoma" w:hint="cs"/>
          <w:b/>
          <w:bCs/>
          <w:sz w:val="32"/>
          <w:szCs w:val="32"/>
          <w:rtl/>
        </w:rPr>
        <w:t xml:space="preserve">ه </w:t>
      </w:r>
      <w:r w:rsidR="005E6CFD">
        <w:rPr>
          <w:rFonts w:ascii="Tahoma" w:hAnsi="Tahoma" w:cs="Tahoma"/>
          <w:b/>
          <w:bCs/>
          <w:sz w:val="32"/>
          <w:szCs w:val="32"/>
          <w:rtl/>
        </w:rPr>
        <w:t>دانشجوي</w:t>
      </w:r>
      <w:r w:rsidR="005E6CFD">
        <w:rPr>
          <w:rFonts w:ascii="Tahoma" w:hAnsi="Tahoma" w:cs="Tahoma" w:hint="cs"/>
          <w:b/>
          <w:bCs/>
          <w:sz w:val="32"/>
          <w:szCs w:val="32"/>
          <w:rtl/>
        </w:rPr>
        <w:t>ی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»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>،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«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>اعتبار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>آموزش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BF0DDD">
        <w:rPr>
          <w:rFonts w:ascii="Tahoma" w:hAnsi="Tahoma" w:cs="Tahoma"/>
          <w:b/>
          <w:bCs/>
          <w:sz w:val="32"/>
          <w:szCs w:val="32"/>
          <w:rtl/>
        </w:rPr>
        <w:t>‌يار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ی»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>،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«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>اعتبار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>پژوهش‌</w:t>
      </w:r>
      <w:r w:rsidR="005E6CFD">
        <w:rPr>
          <w:rFonts w:ascii="Tahoma" w:hAnsi="Tahoma" w:cs="Tahoma" w:hint="cs"/>
          <w:b/>
          <w:bCs/>
          <w:sz w:val="32"/>
          <w:szCs w:val="32"/>
          <w:rtl/>
        </w:rPr>
        <w:t>‌</w:t>
      </w:r>
      <w:r w:rsidR="00BF0DDD">
        <w:rPr>
          <w:rFonts w:ascii="Tahoma" w:hAnsi="Tahoma" w:cs="Tahoma"/>
          <w:b/>
          <w:bCs/>
          <w:sz w:val="32"/>
          <w:szCs w:val="32"/>
          <w:rtl/>
        </w:rPr>
        <w:t>يار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ی»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>،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«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>اعتبار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BF0DDD">
        <w:rPr>
          <w:rFonts w:ascii="Tahoma" w:hAnsi="Tahoma" w:cs="Tahoma"/>
          <w:b/>
          <w:bCs/>
          <w:sz w:val="32"/>
          <w:szCs w:val="32"/>
          <w:rtl/>
        </w:rPr>
        <w:t>فن‌يار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ی</w:t>
      </w:r>
      <w:r w:rsidR="00772E67" w:rsidRPr="00AB54C6">
        <w:rPr>
          <w:rFonts w:ascii="Tahoma" w:hAnsi="Tahoma" w:cs="Tahoma"/>
          <w:b/>
          <w:bCs/>
          <w:sz w:val="32"/>
          <w:szCs w:val="32"/>
          <w:rtl/>
        </w:rPr>
        <w:t>"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>،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«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>اعتبار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BF0DDD">
        <w:rPr>
          <w:rFonts w:ascii="Tahoma" w:hAnsi="Tahoma" w:cs="Tahoma"/>
          <w:b/>
          <w:bCs/>
          <w:sz w:val="32"/>
          <w:szCs w:val="32"/>
          <w:rtl/>
        </w:rPr>
        <w:t>توان‌مند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 xml:space="preserve">ی </w:t>
      </w:r>
      <w:r w:rsidR="00BF0DDD">
        <w:rPr>
          <w:rFonts w:ascii="Tahoma" w:hAnsi="Tahoma" w:cs="Tahoma"/>
          <w:b/>
          <w:bCs/>
          <w:sz w:val="32"/>
          <w:szCs w:val="32"/>
          <w:rtl/>
        </w:rPr>
        <w:t>آموزش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ی»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 xml:space="preserve">، 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«</w:t>
      </w:r>
      <w:r w:rsidR="00BF0DDD">
        <w:rPr>
          <w:rFonts w:ascii="Tahoma" w:hAnsi="Tahoma" w:cs="Tahoma"/>
          <w:b/>
          <w:bCs/>
          <w:sz w:val="32"/>
          <w:szCs w:val="32"/>
          <w:rtl/>
        </w:rPr>
        <w:t>اعتبار ارتباطات علم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ی</w:t>
      </w:r>
      <w:r w:rsidR="005E6CFD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981D2B" w:rsidRPr="00AB54C6">
        <w:rPr>
          <w:rFonts w:ascii="Tahoma" w:hAnsi="Tahoma" w:cs="Tahoma"/>
          <w:b/>
          <w:bCs/>
          <w:sz w:val="32"/>
          <w:szCs w:val="32"/>
          <w:rtl/>
        </w:rPr>
        <w:t xml:space="preserve">و 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«</w:t>
      </w:r>
      <w:r w:rsidR="00BF0DDD">
        <w:rPr>
          <w:rFonts w:ascii="Tahoma" w:hAnsi="Tahoma" w:cs="Tahoma"/>
          <w:b/>
          <w:bCs/>
          <w:sz w:val="32"/>
          <w:szCs w:val="32"/>
          <w:rtl/>
        </w:rPr>
        <w:t>اعتبار توان‌مند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ی</w:t>
      </w:r>
      <w:r w:rsidR="00BF0DDD">
        <w:rPr>
          <w:rFonts w:ascii="Tahoma" w:hAnsi="Tahoma" w:cs="Tahoma"/>
          <w:b/>
          <w:bCs/>
          <w:sz w:val="32"/>
          <w:szCs w:val="32"/>
          <w:rtl/>
        </w:rPr>
        <w:t xml:space="preserve"> كارآفرين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>ی»</w:t>
      </w:r>
      <w:r w:rsidR="00876833" w:rsidRPr="00AB54C6">
        <w:rPr>
          <w:rFonts w:ascii="Tahoma" w:hAnsi="Tahoma" w:cs="Tahoma"/>
          <w:sz w:val="32"/>
          <w:szCs w:val="32"/>
          <w:rtl/>
        </w:rPr>
        <w:t xml:space="preserve"> را به دانشجويان مستعد دانشگاه‌های استان</w:t>
      </w:r>
      <w:r w:rsidR="00BF0DDD">
        <w:rPr>
          <w:rFonts w:ascii="Tahoma" w:hAnsi="Tahoma" w:cs="Tahoma"/>
          <w:sz w:val="32"/>
          <w:szCs w:val="32"/>
          <w:rtl/>
        </w:rPr>
        <w:t xml:space="preserve"> اعطا م</w:t>
      </w:r>
      <w:r w:rsidR="00BF0DDD">
        <w:rPr>
          <w:rFonts w:ascii="Tahoma" w:hAnsi="Tahoma" w:cs="Tahoma" w:hint="cs"/>
          <w:sz w:val="32"/>
          <w:szCs w:val="32"/>
          <w:rtl/>
        </w:rPr>
        <w:t>ی</w:t>
      </w:r>
      <w:r w:rsidR="00876833" w:rsidRPr="00AB54C6">
        <w:rPr>
          <w:rFonts w:ascii="Tahoma" w:hAnsi="Tahoma" w:cs="Tahoma"/>
          <w:sz w:val="32"/>
          <w:szCs w:val="32"/>
          <w:rtl/>
        </w:rPr>
        <w:t>‌كند</w:t>
      </w:r>
      <w:r w:rsidR="00876833" w:rsidRPr="00AB54C6">
        <w:rPr>
          <w:rFonts w:ascii="Tahoma" w:hAnsi="Tahoma" w:cs="Tahoma"/>
          <w:sz w:val="32"/>
          <w:szCs w:val="32"/>
        </w:rPr>
        <w:t>.</w:t>
      </w:r>
    </w:p>
    <w:p w:rsidR="00876833" w:rsidRPr="00AB54C6" w:rsidRDefault="00BF0DDD" w:rsidP="00AB54C6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sz w:val="32"/>
          <w:szCs w:val="32"/>
          <w:rtl/>
        </w:rPr>
        <w:t>شرايط بهره‌مند</w:t>
      </w:r>
      <w:r>
        <w:rPr>
          <w:rFonts w:ascii="Tahoma" w:hAnsi="Tahoma" w:cs="Tahoma" w:hint="cs"/>
          <w:b/>
          <w:bCs/>
          <w:sz w:val="32"/>
          <w:szCs w:val="32"/>
          <w:rtl/>
        </w:rPr>
        <w:t>ی</w:t>
      </w:r>
      <w:r w:rsidR="00876833" w:rsidRPr="00AB54C6">
        <w:rPr>
          <w:rFonts w:ascii="Tahoma" w:hAnsi="Tahoma" w:cs="Tahoma"/>
          <w:b/>
          <w:bCs/>
          <w:sz w:val="32"/>
          <w:szCs w:val="32"/>
          <w:rtl/>
        </w:rPr>
        <w:t xml:space="preserve"> از تسهیلات و مهم‌ترين نكات آن به شرح زير است:</w:t>
      </w:r>
      <w:r w:rsidR="00876833" w:rsidRPr="00AB54C6">
        <w:rPr>
          <w:rFonts w:ascii="Tahoma" w:hAnsi="Tahoma" w:cs="Tahoma"/>
          <w:b/>
          <w:bCs/>
          <w:sz w:val="32"/>
          <w:szCs w:val="32"/>
          <w:rtl/>
        </w:rPr>
        <w:br/>
      </w:r>
    </w:p>
    <w:p w:rsidR="00772E67" w:rsidRPr="00AB54C6" w:rsidRDefault="00876833" w:rsidP="00AB54C6">
      <w:pPr>
        <w:numPr>
          <w:ilvl w:val="0"/>
          <w:numId w:val="1"/>
        </w:numPr>
        <w:spacing w:line="480" w:lineRule="auto"/>
        <w:rPr>
          <w:rFonts w:ascii="Tahoma" w:hAnsi="Tahoma" w:cs="Tahoma"/>
          <w:sz w:val="32"/>
          <w:szCs w:val="32"/>
        </w:rPr>
      </w:pPr>
      <w:r w:rsidRPr="00AB54C6">
        <w:rPr>
          <w:rFonts w:ascii="Tahoma" w:hAnsi="Tahoma" w:cs="Tahoma"/>
          <w:sz w:val="32"/>
          <w:szCs w:val="32"/>
          <w:rtl/>
        </w:rPr>
        <w:lastRenderedPageBreak/>
        <w:t>دانشجويان هر یک از دانشگاه‌های استان که واجد شرایط مذکور در «شیوه‌نامة اعطای جایزه‌های تحصیلی به دانشجویان صاحب استعداد برتر در سال تحصیلی 98-1397» هستند، مي‌توانند در این رقابت شرکت کنند</w:t>
      </w:r>
      <w:r w:rsidRPr="00AB54C6">
        <w:rPr>
          <w:rFonts w:ascii="Tahoma" w:hAnsi="Tahoma" w:cs="Tahoma"/>
          <w:sz w:val="32"/>
          <w:szCs w:val="32"/>
        </w:rPr>
        <w:t>.</w:t>
      </w:r>
    </w:p>
    <w:p w:rsidR="00BF0DDD" w:rsidRDefault="00876833" w:rsidP="00AB54C6">
      <w:pPr>
        <w:numPr>
          <w:ilvl w:val="0"/>
          <w:numId w:val="1"/>
        </w:numPr>
        <w:spacing w:line="480" w:lineRule="auto"/>
        <w:rPr>
          <w:rFonts w:ascii="Tahoma" w:hAnsi="Tahoma" w:cs="Tahoma"/>
          <w:sz w:val="32"/>
          <w:szCs w:val="32"/>
        </w:rPr>
      </w:pPr>
      <w:r w:rsidRPr="00AB54C6">
        <w:rPr>
          <w:rFonts w:ascii="Tahoma" w:hAnsi="Tahoma" w:cs="Tahoma"/>
          <w:sz w:val="32"/>
          <w:szCs w:val="32"/>
          <w:rtl/>
        </w:rPr>
        <w:t>ثبت‌نام دانشجویان سال اول دانشگاه‌ها از تاریخ 1/7/1397 آغاز می‌شود و فرصت نهايي آنان براي تكميل پرونده و ارائه درخواست،</w:t>
      </w:r>
      <w:r w:rsidRPr="00AB54C6">
        <w:rPr>
          <w:rFonts w:ascii="Tahoma" w:hAnsi="Tahoma" w:cs="Tahoma"/>
          <w:b/>
          <w:bCs/>
          <w:sz w:val="32"/>
          <w:szCs w:val="32"/>
          <w:rtl/>
        </w:rPr>
        <w:t> سی‌ام مهر ماه سال جاري </w:t>
      </w:r>
      <w:r w:rsidRPr="00AB54C6">
        <w:rPr>
          <w:rFonts w:ascii="Tahoma" w:hAnsi="Tahoma" w:cs="Tahoma"/>
          <w:sz w:val="32"/>
          <w:szCs w:val="32"/>
          <w:rtl/>
        </w:rPr>
        <w:t>است</w:t>
      </w:r>
      <w:r w:rsidRPr="00AB54C6">
        <w:rPr>
          <w:rFonts w:ascii="Tahoma" w:hAnsi="Tahoma" w:cs="Tahoma"/>
          <w:sz w:val="32"/>
          <w:szCs w:val="32"/>
        </w:rPr>
        <w:t>. </w:t>
      </w:r>
    </w:p>
    <w:p w:rsidR="00772E67" w:rsidRPr="00AB54C6" w:rsidRDefault="00BE1364" w:rsidP="00BE1364">
      <w:pPr>
        <w:numPr>
          <w:ilvl w:val="0"/>
          <w:numId w:val="1"/>
        </w:numPr>
        <w:spacing w:line="48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rtl/>
        </w:rPr>
        <w:t>ضرور</w:t>
      </w:r>
      <w:r>
        <w:rPr>
          <w:rFonts w:ascii="Tahoma" w:hAnsi="Tahoma" w:cs="Tahoma" w:hint="cs"/>
          <w:sz w:val="32"/>
          <w:szCs w:val="32"/>
          <w:rtl/>
        </w:rPr>
        <w:t>ی</w:t>
      </w:r>
      <w:r w:rsidR="00876833" w:rsidRPr="00AB54C6">
        <w:rPr>
          <w:rFonts w:ascii="Tahoma" w:hAnsi="Tahoma" w:cs="Tahoma"/>
          <w:sz w:val="32"/>
          <w:szCs w:val="32"/>
          <w:rtl/>
        </w:rPr>
        <w:t xml:space="preserve"> است دانشجويان متقاضی، اطلاعات خود را به همراه تصاویر</w:t>
      </w:r>
      <w:r w:rsidR="00BF0DDD">
        <w:rPr>
          <w:rFonts w:ascii="Tahoma" w:hAnsi="Tahoma" w:cs="Tahoma"/>
          <w:sz w:val="32"/>
          <w:szCs w:val="32"/>
          <w:rtl/>
        </w:rPr>
        <w:t xml:space="preserve"> مدارك مثبت</w:t>
      </w:r>
      <w:r w:rsidR="00876833" w:rsidRPr="00AB54C6">
        <w:rPr>
          <w:rFonts w:ascii="Tahoma" w:hAnsi="Tahoma" w:cs="Tahoma"/>
          <w:sz w:val="32"/>
          <w:szCs w:val="32"/>
          <w:rtl/>
        </w:rPr>
        <w:t>، در سامانه اطلاعاتي بنياد به نشانی</w:t>
      </w:r>
      <w:r w:rsidR="00772E67" w:rsidRPr="00AB54C6">
        <w:rPr>
          <w:rFonts w:ascii="Tahoma" w:hAnsi="Tahoma" w:cs="Tahoma"/>
          <w:sz w:val="32"/>
          <w:szCs w:val="32"/>
          <w:rtl/>
        </w:rPr>
        <w:t>(</w:t>
      </w:r>
      <w:r w:rsidR="00876833" w:rsidRPr="00AB54C6">
        <w:rPr>
          <w:rFonts w:ascii="Tahoma" w:hAnsi="Tahoma" w:cs="Tahoma"/>
          <w:b/>
          <w:bCs/>
          <w:sz w:val="32"/>
          <w:szCs w:val="32"/>
          <w:highlight w:val="green"/>
        </w:rPr>
        <w:t>https://sina.bmn.ir </w:t>
      </w:r>
      <w:r w:rsidR="00772E67" w:rsidRPr="00AB54C6">
        <w:rPr>
          <w:rFonts w:ascii="Tahoma" w:hAnsi="Tahoma" w:cs="Tahoma"/>
          <w:b/>
          <w:bCs/>
          <w:sz w:val="32"/>
          <w:szCs w:val="32"/>
          <w:highlight w:val="green"/>
          <w:rtl/>
        </w:rPr>
        <w:t>)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BF0DDD">
        <w:rPr>
          <w:rFonts w:ascii="Tahoma" w:hAnsi="Tahoma" w:cs="Tahoma"/>
          <w:sz w:val="32"/>
          <w:szCs w:val="32"/>
          <w:rtl/>
        </w:rPr>
        <w:t>بارگذار</w:t>
      </w:r>
      <w:r w:rsidR="00BF0DDD">
        <w:rPr>
          <w:rFonts w:ascii="Tahoma" w:hAnsi="Tahoma" w:cs="Tahoma" w:hint="cs"/>
          <w:sz w:val="32"/>
          <w:szCs w:val="32"/>
          <w:rtl/>
        </w:rPr>
        <w:t>ی</w:t>
      </w:r>
      <w:r w:rsidR="00876833" w:rsidRPr="00AB54C6">
        <w:rPr>
          <w:rFonts w:ascii="Tahoma" w:hAnsi="Tahoma" w:cs="Tahoma"/>
          <w:sz w:val="32"/>
          <w:szCs w:val="32"/>
          <w:rtl/>
        </w:rPr>
        <w:t xml:space="preserve"> یا به‌روزرسانی كنند و پس از آن،</w:t>
      </w:r>
      <w:r w:rsidR="00876833" w:rsidRPr="00AB54C6">
        <w:rPr>
          <w:rFonts w:ascii="Tahoma" w:hAnsi="Tahoma" w:cs="Tahoma"/>
          <w:b/>
          <w:bCs/>
          <w:sz w:val="32"/>
          <w:szCs w:val="32"/>
          <w:rtl/>
        </w:rPr>
        <w:t> حداکثر تا تاریخ 30/7/1397 </w:t>
      </w:r>
      <w:r w:rsidR="00876833" w:rsidRPr="00AB54C6">
        <w:rPr>
          <w:rFonts w:ascii="Tahoma" w:hAnsi="Tahoma" w:cs="Tahoma"/>
          <w:sz w:val="32"/>
          <w:szCs w:val="32"/>
          <w:rtl/>
        </w:rPr>
        <w:t>گزينه</w:t>
      </w:r>
      <w:r w:rsidR="00876833" w:rsidRPr="00AB54C6">
        <w:rPr>
          <w:rFonts w:ascii="Tahoma" w:hAnsi="Tahoma" w:cs="Tahoma"/>
          <w:b/>
          <w:bCs/>
          <w:sz w:val="32"/>
          <w:szCs w:val="32"/>
          <w:rtl/>
        </w:rPr>
        <w:t> :</w:t>
      </w:r>
      <w:r w:rsidR="00BF0DDD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876833" w:rsidRPr="00AB54C6">
        <w:rPr>
          <w:rFonts w:ascii="Tahoma" w:hAnsi="Tahoma" w:cs="Tahoma"/>
          <w:b/>
          <w:bCs/>
          <w:sz w:val="32"/>
          <w:szCs w:val="32"/>
          <w:rtl/>
        </w:rPr>
        <w:t>درخواست بررسی پرونده برای بهره‌مندی از تسهیلات دانشجویی</w:t>
      </w:r>
      <w:r w:rsidR="00876833" w:rsidRPr="00AB54C6">
        <w:rPr>
          <w:rFonts w:ascii="Tahoma" w:hAnsi="Tahoma" w:cs="Tahoma"/>
          <w:b/>
          <w:bCs/>
          <w:sz w:val="32"/>
          <w:szCs w:val="32"/>
        </w:rPr>
        <w:t> </w:t>
      </w:r>
      <w:r w:rsidR="00876833" w:rsidRPr="00AB54C6">
        <w:rPr>
          <w:rFonts w:ascii="Tahoma" w:hAnsi="Tahoma" w:cs="Tahoma"/>
          <w:sz w:val="32"/>
          <w:szCs w:val="32"/>
          <w:rtl/>
        </w:rPr>
        <w:t>را در بخش</w:t>
      </w:r>
      <w:r w:rsidR="00BF0DDD">
        <w:rPr>
          <w:rFonts w:ascii="Tahoma" w:hAnsi="Tahoma" w:cs="Tahoma" w:hint="cs"/>
          <w:sz w:val="32"/>
          <w:szCs w:val="32"/>
          <w:rtl/>
        </w:rPr>
        <w:t xml:space="preserve"> </w:t>
      </w:r>
      <w:r w:rsidR="00876833" w:rsidRPr="00AB54C6">
        <w:rPr>
          <w:rFonts w:ascii="Tahoma" w:hAnsi="Tahoma" w:cs="Tahoma"/>
          <w:b/>
          <w:bCs/>
          <w:sz w:val="32"/>
          <w:szCs w:val="32"/>
        </w:rPr>
        <w:t>:</w:t>
      </w:r>
      <w:r w:rsidR="00876833" w:rsidRPr="00BF0DDD">
        <w:rPr>
          <w:rFonts w:ascii="Tahoma" w:hAnsi="Tahoma" w:cs="Tahoma"/>
          <w:b/>
          <w:bCs/>
          <w:sz w:val="32"/>
          <w:szCs w:val="32"/>
          <w:rtl/>
        </w:rPr>
        <w:t>ثبت درخواست‌های سامانه</w:t>
      </w:r>
      <w:r w:rsidR="00876833" w:rsidRPr="00AB54C6">
        <w:rPr>
          <w:rFonts w:ascii="Tahoma" w:hAnsi="Tahoma" w:cs="Tahoma"/>
          <w:sz w:val="32"/>
          <w:szCs w:val="32"/>
          <w:rtl/>
        </w:rPr>
        <w:t xml:space="preserve"> انتخاب كنند</w:t>
      </w:r>
      <w:r>
        <w:rPr>
          <w:rFonts w:ascii="Tahoma" w:hAnsi="Tahoma" w:cs="Tahoma" w:hint="cs"/>
          <w:b/>
          <w:bCs/>
          <w:sz w:val="32"/>
          <w:szCs w:val="32"/>
          <w:rtl/>
        </w:rPr>
        <w:t>.</w:t>
      </w:r>
    </w:p>
    <w:p w:rsidR="00876833" w:rsidRPr="00BF0DDD" w:rsidRDefault="00876833" w:rsidP="00BF0DDD">
      <w:pPr>
        <w:spacing w:line="480" w:lineRule="auto"/>
        <w:ind w:left="720"/>
        <w:rPr>
          <w:rFonts w:ascii="Tahoma" w:hAnsi="Tahoma" w:cs="Tahoma"/>
          <w:sz w:val="32"/>
          <w:szCs w:val="32"/>
        </w:rPr>
      </w:pPr>
      <w:r w:rsidRPr="00BF0DDD">
        <w:rPr>
          <w:rFonts w:ascii="Tahoma" w:hAnsi="Tahoma" w:cs="Tahoma"/>
          <w:b/>
          <w:bCs/>
          <w:sz w:val="32"/>
          <w:szCs w:val="32"/>
          <w:rtl/>
        </w:rPr>
        <w:t>شایان ذکر است این مهلت به هیچ وجه تمدید نخواهد شد</w:t>
      </w:r>
      <w:r w:rsidRPr="00BF0DDD">
        <w:rPr>
          <w:rFonts w:ascii="Tahoma" w:hAnsi="Tahoma" w:cs="Tahoma"/>
          <w:b/>
          <w:bCs/>
          <w:sz w:val="32"/>
          <w:szCs w:val="32"/>
        </w:rPr>
        <w:t>.</w:t>
      </w:r>
      <w:r w:rsidRPr="00BF0DDD">
        <w:rPr>
          <w:rFonts w:ascii="Tahoma" w:hAnsi="Tahoma" w:cs="Tahoma"/>
          <w:b/>
          <w:bCs/>
          <w:sz w:val="32"/>
          <w:szCs w:val="32"/>
        </w:rPr>
        <w:br/>
      </w:r>
    </w:p>
    <w:p w:rsidR="00876833" w:rsidRPr="00AB54C6" w:rsidRDefault="00876833" w:rsidP="00AB54C6">
      <w:pPr>
        <w:numPr>
          <w:ilvl w:val="0"/>
          <w:numId w:val="1"/>
        </w:numPr>
        <w:spacing w:line="480" w:lineRule="auto"/>
        <w:rPr>
          <w:rFonts w:ascii="Tahoma" w:hAnsi="Tahoma" w:cs="Tahoma"/>
          <w:sz w:val="32"/>
          <w:szCs w:val="32"/>
        </w:rPr>
      </w:pPr>
      <w:r w:rsidRPr="00AB54C6">
        <w:rPr>
          <w:rFonts w:ascii="Tahoma" w:hAnsi="Tahoma" w:cs="Tahoma"/>
          <w:sz w:val="32"/>
          <w:szCs w:val="32"/>
          <w:rtl/>
        </w:rPr>
        <w:lastRenderedPageBreak/>
        <w:t>دانشجویان سال اول مقطع کارشناسی و دکتری حرفه‌ای باید مشخصات فردی خود را به همراه تصویر وضعیت ثبت‌نام در نیم‌سال اول سال تحصیلی 98-1397 در پورتال آموزشی دانشگاه، در سامانه درج نمایند</w:t>
      </w:r>
      <w:r w:rsidRPr="00AB54C6">
        <w:rPr>
          <w:rFonts w:ascii="Tahoma" w:hAnsi="Tahoma" w:cs="Tahoma"/>
          <w:sz w:val="32"/>
          <w:szCs w:val="32"/>
        </w:rPr>
        <w:t>.</w:t>
      </w:r>
    </w:p>
    <w:p w:rsidR="00772E67" w:rsidRPr="00BF0DDD" w:rsidRDefault="00876833" w:rsidP="00BF0DDD">
      <w:pPr>
        <w:numPr>
          <w:ilvl w:val="0"/>
          <w:numId w:val="1"/>
        </w:numPr>
        <w:spacing w:line="480" w:lineRule="auto"/>
        <w:rPr>
          <w:rFonts w:ascii="Tahoma" w:hAnsi="Tahoma" w:cs="Tahoma"/>
          <w:sz w:val="32"/>
          <w:szCs w:val="32"/>
        </w:rPr>
      </w:pPr>
      <w:r w:rsidRPr="00AB54C6">
        <w:rPr>
          <w:rFonts w:ascii="Tahoma" w:hAnsi="Tahoma" w:cs="Tahoma"/>
          <w:sz w:val="32"/>
          <w:szCs w:val="32"/>
          <w:rtl/>
        </w:rPr>
        <w:t xml:space="preserve">دانشجویان سال اول مقاطع کارشناسی ارشد و دکتری تخصصی باید مشخصات فردی، سوابق تحصیلی و فعالیت‌های پژوهشی خود را به همراه تصویر وضعیت ثبت‌نام در نیم‌سال اول سال تحصیلی 98-1397 در پورتال آموزشی دانشگاه در سامانه درج نمایند. </w:t>
      </w:r>
      <w:r w:rsidRPr="00BF0DDD">
        <w:rPr>
          <w:rFonts w:ascii="Tahoma" w:hAnsi="Tahoma" w:cs="Tahoma"/>
          <w:sz w:val="32"/>
          <w:szCs w:val="32"/>
          <w:rtl/>
        </w:rPr>
        <w:t>همچنین سوابق درج‌شده در پرونده الکترونیکی خود در خصوص کسب مدال در ا</w:t>
      </w:r>
      <w:r w:rsidR="00BF0DDD">
        <w:rPr>
          <w:rFonts w:ascii="Tahoma" w:hAnsi="Tahoma" w:cs="Tahoma"/>
          <w:sz w:val="32"/>
          <w:szCs w:val="32"/>
          <w:rtl/>
        </w:rPr>
        <w:t>لمپیادهای دانش‌آموزی، کسب رتب</w:t>
      </w:r>
      <w:r w:rsidR="00BF0DDD">
        <w:rPr>
          <w:rFonts w:ascii="Tahoma" w:hAnsi="Tahoma" w:cs="Tahoma" w:hint="cs"/>
          <w:sz w:val="32"/>
          <w:szCs w:val="32"/>
          <w:rtl/>
        </w:rPr>
        <w:t>ه</w:t>
      </w:r>
      <w:r w:rsidRPr="00BF0DDD">
        <w:rPr>
          <w:rFonts w:ascii="Tahoma" w:hAnsi="Tahoma" w:cs="Tahoma"/>
          <w:sz w:val="32"/>
          <w:szCs w:val="32"/>
          <w:rtl/>
        </w:rPr>
        <w:t xml:space="preserve"> برتر در آزمون‌های </w:t>
      </w:r>
      <w:r w:rsidR="00BF0DDD">
        <w:rPr>
          <w:rFonts w:ascii="Tahoma" w:hAnsi="Tahoma" w:cs="Tahoma"/>
          <w:sz w:val="32"/>
          <w:szCs w:val="32"/>
          <w:rtl/>
        </w:rPr>
        <w:t>سراسری ورود به دانشگاه، کسب رتب</w:t>
      </w:r>
      <w:r w:rsidR="00BF0DDD">
        <w:rPr>
          <w:rFonts w:ascii="Tahoma" w:hAnsi="Tahoma" w:cs="Tahoma" w:hint="cs"/>
          <w:sz w:val="32"/>
          <w:szCs w:val="32"/>
          <w:rtl/>
        </w:rPr>
        <w:t>ه</w:t>
      </w:r>
      <w:r w:rsidRPr="00BF0DDD">
        <w:rPr>
          <w:rFonts w:ascii="Tahoma" w:hAnsi="Tahoma" w:cs="Tahoma"/>
          <w:sz w:val="32"/>
          <w:szCs w:val="32"/>
          <w:rtl/>
        </w:rPr>
        <w:t xml:space="preserve"> برتر در المپیادهای دانشجویی و اختراعات مورد تأیید بنیاد را بررسی و در صورت نقص، در بخش </w:t>
      </w:r>
      <w:r w:rsidRPr="00BF0DDD">
        <w:rPr>
          <w:rFonts w:ascii="Tahoma" w:hAnsi="Tahoma" w:cs="Tahoma"/>
          <w:b/>
          <w:bCs/>
          <w:sz w:val="32"/>
          <w:szCs w:val="32"/>
          <w:rtl/>
        </w:rPr>
        <w:t>: ثبت مدارک/ اطلاعات مشترک/ افتخارات</w:t>
      </w:r>
      <w:r w:rsidRPr="00BF0DDD">
        <w:rPr>
          <w:rFonts w:ascii="Tahoma" w:hAnsi="Tahoma" w:cs="Tahoma"/>
          <w:b/>
          <w:bCs/>
          <w:sz w:val="32"/>
          <w:szCs w:val="32"/>
        </w:rPr>
        <w:t> </w:t>
      </w:r>
      <w:r w:rsidRPr="00BF0DDD">
        <w:rPr>
          <w:rFonts w:ascii="Tahoma" w:hAnsi="Tahoma" w:cs="Tahoma"/>
          <w:sz w:val="32"/>
          <w:szCs w:val="32"/>
          <w:rtl/>
        </w:rPr>
        <w:t>درج کنند</w:t>
      </w:r>
      <w:r w:rsidRPr="00BF0DDD">
        <w:rPr>
          <w:rFonts w:ascii="Tahoma" w:hAnsi="Tahoma" w:cs="Tahoma"/>
          <w:sz w:val="32"/>
          <w:szCs w:val="32"/>
        </w:rPr>
        <w:t>.</w:t>
      </w:r>
    </w:p>
    <w:p w:rsidR="00981D2B" w:rsidRPr="00AB54C6" w:rsidRDefault="00876833" w:rsidP="00AB54C6">
      <w:pPr>
        <w:numPr>
          <w:ilvl w:val="0"/>
          <w:numId w:val="1"/>
        </w:numPr>
        <w:spacing w:line="480" w:lineRule="auto"/>
        <w:rPr>
          <w:rFonts w:ascii="Tahoma" w:hAnsi="Tahoma" w:cs="Tahoma"/>
          <w:sz w:val="32"/>
          <w:szCs w:val="32"/>
        </w:rPr>
      </w:pPr>
      <w:r w:rsidRPr="00AB54C6">
        <w:rPr>
          <w:rFonts w:ascii="Tahoma" w:hAnsi="Tahoma" w:cs="Tahoma"/>
          <w:sz w:val="32"/>
          <w:szCs w:val="32"/>
          <w:rtl/>
        </w:rPr>
        <w:t>پس از بررسی پرونده‌ها و انتخاب برگزیدگان، نتایج از طریق سامانه سینا به اطلاع متقاضیان خواهد رسید. ثبت اطلاعات،‌ بررسي پرونده و اعلام نتايج، صرفاً از طريق سامانه مذکور و به صورت الكترونيكي انجام می‌شود</w:t>
      </w:r>
    </w:p>
    <w:p w:rsidR="00981D2B" w:rsidRPr="00BF0DDD" w:rsidRDefault="00981D2B" w:rsidP="00AB54C6">
      <w:pPr>
        <w:spacing w:line="480" w:lineRule="auto"/>
        <w:ind w:left="360"/>
        <w:rPr>
          <w:rFonts w:ascii="Tahoma" w:hAnsi="Tahoma" w:cs="Tahoma"/>
          <w:sz w:val="32"/>
          <w:szCs w:val="32"/>
          <w:rtl/>
        </w:rPr>
      </w:pPr>
      <w:r w:rsidRPr="00BF0DDD">
        <w:rPr>
          <w:rFonts w:ascii="Tahoma" w:hAnsi="Tahoma" w:cs="Tahoma"/>
          <w:sz w:val="32"/>
          <w:szCs w:val="32"/>
          <w:rtl/>
        </w:rPr>
        <w:lastRenderedPageBreak/>
        <w:t>برای اطلاع بیشتر، متقاضیان میتوانند به بنیاد نخبگان استان لرستان، مراجعه و یا با شماره تماس 06633239892 داخلی 2 (آقای کلانتری)  تماس گیرند.</w:t>
      </w:r>
    </w:p>
    <w:p w:rsidR="00772E67" w:rsidRDefault="00772E67" w:rsidP="00981D2B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876833" w:rsidRPr="00981D2B" w:rsidRDefault="00876833" w:rsidP="00876833">
      <w:pPr>
        <w:jc w:val="both"/>
        <w:rPr>
          <w:rFonts w:cs="B Nazanin"/>
          <w:sz w:val="28"/>
          <w:szCs w:val="28"/>
          <w:rtl/>
        </w:rPr>
      </w:pPr>
      <w:r w:rsidRPr="00981D2B">
        <w:rPr>
          <w:rFonts w:cs="B Nazanin"/>
          <w:sz w:val="28"/>
          <w:szCs w:val="28"/>
        </w:rPr>
        <w:t> </w:t>
      </w:r>
    </w:p>
    <w:p w:rsidR="00F4732E" w:rsidRPr="00981D2B" w:rsidRDefault="00F4732E" w:rsidP="00876833">
      <w:pPr>
        <w:jc w:val="both"/>
        <w:rPr>
          <w:rFonts w:cs="B Nazanin"/>
          <w:sz w:val="28"/>
          <w:szCs w:val="28"/>
        </w:rPr>
      </w:pPr>
    </w:p>
    <w:sectPr w:rsidR="00F4732E" w:rsidRPr="00981D2B" w:rsidSect="0021102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80C"/>
    <w:multiLevelType w:val="hybridMultilevel"/>
    <w:tmpl w:val="E6F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4CDE"/>
    <w:multiLevelType w:val="multilevel"/>
    <w:tmpl w:val="46DA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D20C0"/>
    <w:multiLevelType w:val="hybridMultilevel"/>
    <w:tmpl w:val="48AC7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833"/>
    <w:rsid w:val="00020510"/>
    <w:rsid w:val="00195076"/>
    <w:rsid w:val="00211025"/>
    <w:rsid w:val="00597704"/>
    <w:rsid w:val="005E6CFD"/>
    <w:rsid w:val="00772E67"/>
    <w:rsid w:val="0079185D"/>
    <w:rsid w:val="00876833"/>
    <w:rsid w:val="00882E56"/>
    <w:rsid w:val="009258FE"/>
    <w:rsid w:val="00981D2B"/>
    <w:rsid w:val="00AB54C6"/>
    <w:rsid w:val="00BE1364"/>
    <w:rsid w:val="00BF0DDD"/>
    <w:rsid w:val="00F4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ravabet omoumi</cp:lastModifiedBy>
  <cp:revision>9</cp:revision>
  <dcterms:created xsi:type="dcterms:W3CDTF">2018-10-03T05:44:00Z</dcterms:created>
  <dcterms:modified xsi:type="dcterms:W3CDTF">2018-10-06T04:42:00Z</dcterms:modified>
</cp:coreProperties>
</file>